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2FAD" w14:textId="77777777" w:rsidR="00C26544" w:rsidRPr="008B4168" w:rsidRDefault="00C26544" w:rsidP="00C26544">
      <w:pPr>
        <w:spacing w:after="160" w:line="259" w:lineRule="auto"/>
        <w:jc w:val="center"/>
        <w:rPr>
          <w:rFonts w:eastAsiaTheme="minorHAnsi"/>
          <w:b/>
          <w:bCs/>
        </w:rPr>
      </w:pPr>
      <w:r w:rsidRPr="008B4168">
        <w:rPr>
          <w:rFonts w:eastAsiaTheme="minorHAnsi"/>
          <w:b/>
          <w:bCs/>
        </w:rPr>
        <w:t>202</w:t>
      </w:r>
      <w:r>
        <w:rPr>
          <w:rFonts w:eastAsiaTheme="minorHAnsi"/>
          <w:b/>
          <w:bCs/>
        </w:rPr>
        <w:t>4-2025</w:t>
      </w:r>
      <w:r w:rsidRPr="008B4168">
        <w:rPr>
          <w:rFonts w:eastAsiaTheme="minorHAnsi"/>
          <w:b/>
          <w:bCs/>
        </w:rPr>
        <w:t xml:space="preserve"> Grant Criteria</w:t>
      </w:r>
    </w:p>
    <w:p w14:paraId="179F0034" w14:textId="77777777" w:rsidR="00C26544" w:rsidRPr="008B4168" w:rsidRDefault="00C26544" w:rsidP="00C26544">
      <w:pPr>
        <w:pStyle w:val="NoSpacing"/>
        <w:rPr>
          <w:b/>
          <w:bCs/>
          <w:u w:val="single"/>
        </w:rPr>
      </w:pPr>
      <w:r w:rsidRPr="008B4168">
        <w:rPr>
          <w:b/>
          <w:bCs/>
          <w:u w:val="single"/>
        </w:rPr>
        <w:t xml:space="preserve">Grant Timeline </w:t>
      </w:r>
    </w:p>
    <w:p w14:paraId="49D78436" w14:textId="77777777" w:rsidR="00C26544" w:rsidRPr="0080449E" w:rsidRDefault="00C26544" w:rsidP="00C26544">
      <w:pPr>
        <w:pStyle w:val="NoSpacing"/>
      </w:pPr>
      <w:r>
        <w:t>December 15</w:t>
      </w:r>
      <w:r w:rsidRPr="0080449E">
        <w:t>, 202</w:t>
      </w:r>
      <w:r>
        <w:t>3</w:t>
      </w:r>
      <w:r w:rsidRPr="0080449E">
        <w:t xml:space="preserve"> </w:t>
      </w:r>
      <w:r w:rsidRPr="0080449E">
        <w:tab/>
      </w:r>
      <w:r>
        <w:tab/>
      </w:r>
      <w:r w:rsidRPr="0080449E">
        <w:t>Application</w:t>
      </w:r>
      <w:r>
        <w:t xml:space="preserve"> Period </w:t>
      </w:r>
      <w:r w:rsidRPr="0080449E">
        <w:t>Open</w:t>
      </w:r>
      <w:r>
        <w:t>s</w:t>
      </w:r>
      <w:r w:rsidRPr="0080449E">
        <w:t xml:space="preserve"> </w:t>
      </w:r>
    </w:p>
    <w:p w14:paraId="6BF7E3BB" w14:textId="77777777" w:rsidR="00C26544" w:rsidRPr="0080449E" w:rsidRDefault="00C26544" w:rsidP="00C26544">
      <w:pPr>
        <w:pStyle w:val="NoSpacing"/>
      </w:pPr>
      <w:r w:rsidRPr="0080449E">
        <w:t xml:space="preserve">January </w:t>
      </w:r>
      <w:r>
        <w:t>31</w:t>
      </w:r>
      <w:r w:rsidRPr="0080449E">
        <w:t>, 202</w:t>
      </w:r>
      <w:r>
        <w:t>4</w:t>
      </w:r>
      <w:r w:rsidRPr="0080449E">
        <w:t xml:space="preserve"> </w:t>
      </w:r>
      <w:r w:rsidRPr="0080449E">
        <w:tab/>
      </w:r>
      <w:r>
        <w:tab/>
      </w:r>
      <w:r w:rsidRPr="0080449E">
        <w:t xml:space="preserve">Applications Due </w:t>
      </w:r>
    </w:p>
    <w:p w14:paraId="1FE86E27" w14:textId="77777777" w:rsidR="00C26544" w:rsidRPr="0080449E" w:rsidRDefault="00C26544" w:rsidP="00C26544">
      <w:pPr>
        <w:pStyle w:val="NoSpacing"/>
      </w:pPr>
      <w:r w:rsidRPr="0080449E">
        <w:t xml:space="preserve">February </w:t>
      </w:r>
      <w:r>
        <w:t>13, 14, 15</w:t>
      </w:r>
      <w:r w:rsidRPr="0080449E">
        <w:t>, 202</w:t>
      </w:r>
      <w:r>
        <w:t>4</w:t>
      </w:r>
      <w:r w:rsidRPr="0080449E">
        <w:t xml:space="preserve"> </w:t>
      </w:r>
      <w:r w:rsidRPr="0080449E">
        <w:tab/>
        <w:t xml:space="preserve">Grant Presentations </w:t>
      </w:r>
    </w:p>
    <w:p w14:paraId="32D69354" w14:textId="77777777" w:rsidR="00C26544" w:rsidRPr="0080449E" w:rsidRDefault="00C26544" w:rsidP="00C26544">
      <w:pPr>
        <w:pStyle w:val="NoSpacing"/>
      </w:pPr>
      <w:r w:rsidRPr="0080449E">
        <w:t>February 2</w:t>
      </w:r>
      <w:r>
        <w:t>0</w:t>
      </w:r>
      <w:r w:rsidRPr="0080449E">
        <w:t>,</w:t>
      </w:r>
      <w:r>
        <w:t xml:space="preserve"> 21, 22, </w:t>
      </w:r>
      <w:r w:rsidRPr="0080449E">
        <w:t>202</w:t>
      </w:r>
      <w:r>
        <w:t>4</w:t>
      </w:r>
      <w:r w:rsidRPr="0080449E">
        <w:tab/>
        <w:t>Back</w:t>
      </w:r>
      <w:r>
        <w:t>-</w:t>
      </w:r>
      <w:r w:rsidRPr="0080449E">
        <w:t>Up Presentation Date</w:t>
      </w:r>
      <w:r>
        <w:t>s</w:t>
      </w:r>
      <w:r w:rsidRPr="0080449E">
        <w:t xml:space="preserve"> (in case of inclement weather)</w:t>
      </w:r>
    </w:p>
    <w:p w14:paraId="6CDECA17" w14:textId="5931BD1F" w:rsidR="00C26544" w:rsidRPr="007034C3" w:rsidRDefault="00C26544" w:rsidP="00C26544">
      <w:pPr>
        <w:pStyle w:val="NoSpacing"/>
      </w:pPr>
      <w:r>
        <w:t>March 31</w:t>
      </w:r>
      <w:r w:rsidRPr="0080449E">
        <w:t>, 202</w:t>
      </w:r>
      <w:r>
        <w:t>4</w:t>
      </w:r>
      <w:r w:rsidRPr="0080449E">
        <w:t xml:space="preserve"> </w:t>
      </w:r>
      <w:r w:rsidRPr="0080449E">
        <w:tab/>
      </w:r>
      <w:r>
        <w:tab/>
      </w:r>
      <w:r w:rsidRPr="0080449E">
        <w:t>Target Date for Notification of 202</w:t>
      </w:r>
      <w:r w:rsidR="00C768B4">
        <w:t>4</w:t>
      </w:r>
      <w:r w:rsidRPr="0080449E">
        <w:t>-2</w:t>
      </w:r>
      <w:r w:rsidR="00C768B4">
        <w:t>5</w:t>
      </w:r>
      <w:r w:rsidRPr="0080449E">
        <w:t xml:space="preserve"> Grants</w:t>
      </w:r>
    </w:p>
    <w:p w14:paraId="39FBC69F" w14:textId="77777777" w:rsidR="00C26544" w:rsidRPr="007034C3" w:rsidRDefault="00C26544" w:rsidP="00C26544">
      <w:pPr>
        <w:spacing w:after="160" w:line="259" w:lineRule="auto"/>
        <w:rPr>
          <w:rFonts w:eastAsiaTheme="minorHAnsi"/>
          <w:b/>
          <w:bCs/>
          <w:u w:val="single"/>
        </w:rPr>
      </w:pPr>
    </w:p>
    <w:p w14:paraId="0AFF9BC1" w14:textId="77777777" w:rsidR="00C26544" w:rsidRPr="0080449E" w:rsidRDefault="00C26544" w:rsidP="00C26544">
      <w:pPr>
        <w:spacing w:after="160" w:line="259" w:lineRule="auto"/>
        <w:rPr>
          <w:rFonts w:eastAsiaTheme="minorHAnsi"/>
          <w:b/>
          <w:bCs/>
          <w:u w:val="single"/>
        </w:rPr>
      </w:pPr>
      <w:r w:rsidRPr="0080449E">
        <w:rPr>
          <w:rFonts w:eastAsiaTheme="minorHAnsi"/>
          <w:b/>
          <w:bCs/>
          <w:u w:val="single"/>
        </w:rPr>
        <w:t>Instructions</w:t>
      </w:r>
    </w:p>
    <w:p w14:paraId="0B06F45D" w14:textId="128E988B" w:rsidR="00C26544" w:rsidRDefault="00C26544" w:rsidP="00C26544">
      <w:pPr>
        <w:pStyle w:val="NoSpacing"/>
      </w:pPr>
      <w:r w:rsidRPr="004C3EE2">
        <w:t xml:space="preserve">Please submit the Grant Application and all required documentation to </w:t>
      </w:r>
      <w:r w:rsidR="00B94737">
        <w:t>Bill Mundy</w:t>
      </w:r>
      <w:r w:rsidRPr="004C3EE2">
        <w:t xml:space="preserve">, </w:t>
      </w:r>
      <w:r w:rsidR="00B94737">
        <w:t>Chair</w:t>
      </w:r>
      <w:r w:rsidRPr="004C3EE2">
        <w:t xml:space="preserve">, </w:t>
      </w:r>
      <w:r w:rsidR="00C768B4">
        <w:t>Porto Charities School Grants Program</w:t>
      </w:r>
      <w:r w:rsidR="00B8302B">
        <w:t xml:space="preserve">, </w:t>
      </w:r>
      <w:r w:rsidRPr="004C3EE2">
        <w:t xml:space="preserve">at </w:t>
      </w:r>
      <w:hyperlink r:id="rId7" w:history="1">
        <w:r w:rsidR="00B8302B" w:rsidRPr="00FF3BE0">
          <w:rPr>
            <w:rStyle w:val="Hyperlink"/>
          </w:rPr>
          <w:t>bill.mundy@portocharities.org</w:t>
        </w:r>
      </w:hyperlink>
      <w:r w:rsidRPr="004C3EE2">
        <w:t xml:space="preserve"> by January 31, 202</w:t>
      </w:r>
      <w:r>
        <w:t xml:space="preserve">4. </w:t>
      </w:r>
      <w:r w:rsidRPr="004C3EE2">
        <w:rPr>
          <w:rFonts w:cstheme="minorHAnsi"/>
        </w:rPr>
        <w:t>The process is competitive, and awards are given for a one-year period.</w:t>
      </w:r>
      <w:r w:rsidRPr="004C3EE2">
        <w:t xml:space="preserve"> All applications must be signed</w:t>
      </w:r>
      <w:r>
        <w:t xml:space="preserve"> by the Principal and Pastor for parish schools or Principal and Head of School for high schools.</w:t>
      </w:r>
      <w:r w:rsidRPr="004C3EE2">
        <w:t xml:space="preserve"> After your application has been received, you will be contacted to schedule your </w:t>
      </w:r>
      <w:r>
        <w:t xml:space="preserve">February </w:t>
      </w:r>
      <w:r w:rsidRPr="004C3EE2">
        <w:t xml:space="preserve">presentation </w:t>
      </w:r>
      <w:r>
        <w:t xml:space="preserve">which will be in-person or virtual at the option of Porto Charities.  </w:t>
      </w:r>
      <w:r w:rsidRPr="004C3EE2">
        <w:rPr>
          <w:rFonts w:cstheme="minorHAnsi"/>
        </w:rPr>
        <w:t>All decisions will be made by the Board of Directors of Porto Charities and will be final.</w:t>
      </w:r>
      <w:r w:rsidRPr="004C3EE2">
        <w:t xml:space="preserve"> </w:t>
      </w:r>
    </w:p>
    <w:p w14:paraId="24D93E92" w14:textId="77777777" w:rsidR="00C26544" w:rsidRDefault="00C26544" w:rsidP="00C26544">
      <w:pPr>
        <w:pStyle w:val="NoSpacing"/>
      </w:pPr>
    </w:p>
    <w:p w14:paraId="3D423604" w14:textId="77777777" w:rsidR="00C26544" w:rsidRPr="00025D5A" w:rsidRDefault="00C26544" w:rsidP="00C26544">
      <w:pPr>
        <w:pStyle w:val="NoSpacing"/>
        <w:rPr>
          <w:b/>
          <w:bCs/>
          <w:u w:val="single"/>
        </w:rPr>
      </w:pPr>
      <w:r w:rsidRPr="00025D5A">
        <w:rPr>
          <w:b/>
          <w:bCs/>
          <w:u w:val="single"/>
        </w:rPr>
        <w:t xml:space="preserve">Grant Eligibility Criteria </w:t>
      </w:r>
    </w:p>
    <w:p w14:paraId="301EFC2A" w14:textId="77777777" w:rsidR="00C26544" w:rsidRPr="004C3EE2" w:rsidRDefault="00C26544" w:rsidP="00C26544">
      <w:pPr>
        <w:pStyle w:val="NoSpacing"/>
      </w:pPr>
    </w:p>
    <w:p w14:paraId="2FBCA064" w14:textId="77777777" w:rsidR="00C26544" w:rsidRDefault="00C26544" w:rsidP="00C26544">
      <w:pPr>
        <w:pStyle w:val="NoSpacing"/>
        <w:numPr>
          <w:ilvl w:val="0"/>
          <w:numId w:val="2"/>
        </w:numPr>
      </w:pPr>
      <w:r w:rsidRPr="004C3EE2">
        <w:t>The Catholic school is located within the geographic boundaries of the Diocese of Arlington and its activities are consistent with our mission;</w:t>
      </w:r>
    </w:p>
    <w:p w14:paraId="7261DA97" w14:textId="77777777" w:rsidR="00C26544" w:rsidRPr="004C3EE2" w:rsidRDefault="00C26544" w:rsidP="00C26544">
      <w:pPr>
        <w:pStyle w:val="NoSpacing"/>
        <w:numPr>
          <w:ilvl w:val="0"/>
          <w:numId w:val="2"/>
        </w:numPr>
      </w:pPr>
      <w:r w:rsidRPr="004C3EE2">
        <w:t>The school’s desire to enroll students with intellectual and/or developmental disabilities</w:t>
      </w:r>
      <w:r>
        <w:t xml:space="preserve">; </w:t>
      </w:r>
    </w:p>
    <w:p w14:paraId="2F0BD0E3" w14:textId="77777777" w:rsidR="00C26544" w:rsidRPr="004C3EE2" w:rsidRDefault="00C26544" w:rsidP="00C26544">
      <w:pPr>
        <w:pStyle w:val="NoSpacing"/>
        <w:numPr>
          <w:ilvl w:val="0"/>
          <w:numId w:val="1"/>
        </w:numPr>
        <w:rPr>
          <w:rFonts w:cstheme="minorHAnsi"/>
        </w:rPr>
      </w:pPr>
      <w:r w:rsidRPr="004C3EE2">
        <w:rPr>
          <w:rFonts w:cstheme="minorHAnsi"/>
        </w:rPr>
        <w:t>A detailed description on how the funds will be used to support individuals with intellectual and developmental disabilities</w:t>
      </w:r>
      <w:r w:rsidRPr="004C3EE2">
        <w:rPr>
          <w:rFonts w:cstheme="minorHAnsi"/>
          <w:u w:val="single"/>
        </w:rPr>
        <w:t>;</w:t>
      </w:r>
      <w:r w:rsidRPr="004C3EE2">
        <w:rPr>
          <w:rFonts w:cstheme="minorHAnsi"/>
        </w:rPr>
        <w:t xml:space="preserve">  </w:t>
      </w:r>
    </w:p>
    <w:p w14:paraId="73595C05" w14:textId="77777777" w:rsidR="00C26544" w:rsidRPr="004C3EE2" w:rsidRDefault="00C26544" w:rsidP="00C26544">
      <w:pPr>
        <w:pStyle w:val="NoSpacing"/>
        <w:numPr>
          <w:ilvl w:val="0"/>
          <w:numId w:val="1"/>
        </w:numPr>
        <w:rPr>
          <w:rFonts w:cstheme="minorHAnsi"/>
        </w:rPr>
      </w:pPr>
      <w:r w:rsidRPr="004C3EE2">
        <w:rPr>
          <w:rFonts w:cstheme="minorHAnsi"/>
        </w:rPr>
        <w:t>The school’s experience in providing services to students with intellectual and/or developmental disabilities;</w:t>
      </w:r>
    </w:p>
    <w:p w14:paraId="462C1790" w14:textId="77777777" w:rsidR="00C26544" w:rsidRPr="004C3EE2" w:rsidRDefault="00C26544" w:rsidP="00C26544">
      <w:pPr>
        <w:pStyle w:val="NoSpacing"/>
        <w:numPr>
          <w:ilvl w:val="0"/>
          <w:numId w:val="1"/>
        </w:numPr>
        <w:rPr>
          <w:rFonts w:cstheme="minorHAnsi"/>
        </w:rPr>
      </w:pPr>
      <w:r w:rsidRPr="004C3EE2">
        <w:rPr>
          <w:rFonts w:cstheme="minorHAnsi"/>
        </w:rPr>
        <w:t xml:space="preserve">The number of individuals with </w:t>
      </w:r>
      <w:r>
        <w:rPr>
          <w:rFonts w:cstheme="minorHAnsi"/>
        </w:rPr>
        <w:t>intellectual and developmental disabilities</w:t>
      </w:r>
      <w:r w:rsidRPr="004C3EE2">
        <w:rPr>
          <w:rFonts w:cstheme="minorHAnsi"/>
        </w:rPr>
        <w:t xml:space="preserve"> currently being served by the program and growth potential</w:t>
      </w:r>
      <w:r>
        <w:rPr>
          <w:rFonts w:cstheme="minorHAnsi"/>
        </w:rPr>
        <w:t xml:space="preserve">; </w:t>
      </w:r>
    </w:p>
    <w:p w14:paraId="2490D0F2" w14:textId="77777777" w:rsidR="00C26544" w:rsidRPr="00FB3C12" w:rsidRDefault="00C26544" w:rsidP="00C26544">
      <w:pPr>
        <w:pStyle w:val="NoSpacing"/>
        <w:numPr>
          <w:ilvl w:val="0"/>
          <w:numId w:val="1"/>
        </w:numPr>
        <w:rPr>
          <w:rFonts w:cstheme="minorHAnsi"/>
        </w:rPr>
      </w:pPr>
      <w:r w:rsidRPr="00FB3C12">
        <w:rPr>
          <w:rFonts w:cstheme="minorHAnsi"/>
        </w:rPr>
        <w:t>The impact that the Porto Charities’ grant will have on the program’s ability to successfully execute its proposal;</w:t>
      </w:r>
    </w:p>
    <w:p w14:paraId="62ACA163" w14:textId="77777777" w:rsidR="00C26544" w:rsidRPr="00FB3C12" w:rsidRDefault="00C26544" w:rsidP="00C26544">
      <w:pPr>
        <w:pStyle w:val="NoSpacing"/>
        <w:numPr>
          <w:ilvl w:val="0"/>
          <w:numId w:val="1"/>
        </w:numPr>
      </w:pPr>
      <w:r w:rsidRPr="00FB3C12">
        <w:rPr>
          <w:rFonts w:cstheme="minorHAnsi"/>
        </w:rPr>
        <w:t>The school’s commitment to hiring a credentialed special educator with experience in educating students with intellectual and</w:t>
      </w:r>
      <w:r>
        <w:rPr>
          <w:rFonts w:cstheme="minorHAnsi"/>
        </w:rPr>
        <w:t>/or</w:t>
      </w:r>
      <w:r w:rsidRPr="00FB3C12">
        <w:rPr>
          <w:rFonts w:cstheme="minorHAnsi"/>
        </w:rPr>
        <w:t xml:space="preserve"> developmental disabilities or </w:t>
      </w:r>
      <w:r w:rsidRPr="00FB3C12">
        <w:t>the Diocesan School Office</w:t>
      </w:r>
      <w:r>
        <w:t>’s</w:t>
      </w:r>
      <w:r w:rsidRPr="00FB3C12">
        <w:t xml:space="preserve"> </w:t>
      </w:r>
      <w:r>
        <w:t>validation of</w:t>
      </w:r>
      <w:r w:rsidRPr="00FB3C12">
        <w:t xml:space="preserve"> the existence of appropriate educational support for the student</w:t>
      </w:r>
      <w:r>
        <w:t>(</w:t>
      </w:r>
      <w:r w:rsidRPr="00FB3C12">
        <w:t>s)</w:t>
      </w:r>
      <w:r>
        <w:t>;</w:t>
      </w:r>
    </w:p>
    <w:p w14:paraId="13B84C20" w14:textId="77777777" w:rsidR="00C26544" w:rsidRPr="0080449E" w:rsidRDefault="00C26544" w:rsidP="00C26544">
      <w:pPr>
        <w:pStyle w:val="NoSpacing"/>
        <w:numPr>
          <w:ilvl w:val="0"/>
          <w:numId w:val="1"/>
        </w:numPr>
      </w:pPr>
      <w:r w:rsidRPr="0080449E">
        <w:t>The school</w:t>
      </w:r>
      <w:r>
        <w:t>/parish</w:t>
      </w:r>
      <w:r w:rsidRPr="0080449E">
        <w:t xml:space="preserve"> can demonstrate the</w:t>
      </w:r>
      <w:r>
        <w:t>ir commitment to engage</w:t>
      </w:r>
      <w:r w:rsidRPr="0080449E">
        <w:t xml:space="preserve"> parents whose child(ren) directly benefit(s) from services funded by </w:t>
      </w:r>
      <w:r>
        <w:t xml:space="preserve">Porto </w:t>
      </w:r>
      <w:r w:rsidRPr="0080449E">
        <w:t xml:space="preserve">grants to </w:t>
      </w:r>
      <w:r>
        <w:t xml:space="preserve">support, communicate, and encourage other parents to participate in fundraising activities, special events and educational seminars supporting students with intellectual or developmental disabilities and help identify individuals to serve as a </w:t>
      </w:r>
      <w:r w:rsidRPr="00234827">
        <w:rPr>
          <w:i/>
          <w:iCs/>
        </w:rPr>
        <w:t>Porto Ambassador</w:t>
      </w:r>
      <w:r>
        <w:t xml:space="preserve"> to your school and their parishes;</w:t>
      </w:r>
    </w:p>
    <w:p w14:paraId="204D3674" w14:textId="77777777" w:rsidR="00C26544" w:rsidRPr="0080449E" w:rsidRDefault="00C26544" w:rsidP="00C26544">
      <w:pPr>
        <w:pStyle w:val="NoSpacing"/>
        <w:numPr>
          <w:ilvl w:val="0"/>
          <w:numId w:val="1"/>
        </w:numPr>
      </w:pPr>
      <w:r w:rsidRPr="0080449E">
        <w:t xml:space="preserve">The school will distribute at least one general communication provided by the </w:t>
      </w:r>
      <w:r>
        <w:t>Porto</w:t>
      </w:r>
      <w:r w:rsidRPr="0080449E">
        <w:t xml:space="preserve"> Office to all parishioners and/or school families to help educate the community on the mission and role of </w:t>
      </w:r>
      <w:r>
        <w:lastRenderedPageBreak/>
        <w:t>Porto Charities</w:t>
      </w:r>
      <w:r w:rsidRPr="0080449E">
        <w:t xml:space="preserve">, as well as the benefits of inclusive education, and will provide the opportunity for a representative of </w:t>
      </w:r>
      <w:r>
        <w:t>Porto</w:t>
      </w:r>
      <w:r w:rsidRPr="0080449E">
        <w:t xml:space="preserve"> to speak annually to its parishioners and/or school community. </w:t>
      </w:r>
    </w:p>
    <w:p w14:paraId="04D55D9E" w14:textId="77777777" w:rsidR="006C2A2C" w:rsidRDefault="006C2A2C" w:rsidP="00C26544">
      <w:pPr>
        <w:spacing w:after="160" w:line="259" w:lineRule="auto"/>
        <w:rPr>
          <w:rFonts w:eastAsiaTheme="minorHAnsi"/>
          <w:b/>
          <w:bCs/>
          <w:u w:val="single"/>
        </w:rPr>
      </w:pPr>
    </w:p>
    <w:p w14:paraId="142C0062" w14:textId="15F8CCCC" w:rsidR="00C26544" w:rsidRPr="0080449E" w:rsidRDefault="00C26544" w:rsidP="00C26544">
      <w:pPr>
        <w:spacing w:after="160" w:line="259" w:lineRule="auto"/>
        <w:rPr>
          <w:rFonts w:eastAsiaTheme="minorHAnsi"/>
        </w:rPr>
      </w:pPr>
      <w:r w:rsidRPr="0080449E">
        <w:rPr>
          <w:rFonts w:eastAsiaTheme="minorHAnsi"/>
          <w:b/>
          <w:bCs/>
          <w:u w:val="single"/>
        </w:rPr>
        <w:t>Items Funded</w:t>
      </w:r>
      <w:r>
        <w:rPr>
          <w:rFonts w:eastAsiaTheme="minorHAnsi"/>
          <w:b/>
          <w:bCs/>
          <w:u w:val="single"/>
        </w:rPr>
        <w:t xml:space="preserve"> </w:t>
      </w:r>
      <w:r w:rsidRPr="00FE3EF4">
        <w:rPr>
          <w:rFonts w:eastAsiaTheme="minorHAnsi"/>
          <w:i/>
          <w:iCs/>
        </w:rPr>
        <w:t>(Examples</w:t>
      </w:r>
      <w:r>
        <w:rPr>
          <w:rFonts w:eastAsiaTheme="minorHAnsi"/>
          <w:i/>
          <w:iCs/>
        </w:rPr>
        <w:t xml:space="preserve"> – not an all-inclusive list</w:t>
      </w:r>
      <w:r w:rsidRPr="00FE3EF4">
        <w:rPr>
          <w:rFonts w:eastAsiaTheme="minorHAnsi"/>
          <w:i/>
          <w:iCs/>
        </w:rPr>
        <w:t>)</w:t>
      </w:r>
    </w:p>
    <w:p w14:paraId="77176D1D" w14:textId="77777777" w:rsidR="00C26544" w:rsidRPr="0080449E" w:rsidRDefault="00C26544" w:rsidP="00C26544">
      <w:pPr>
        <w:pStyle w:val="NoSpacing"/>
      </w:pPr>
      <w:r w:rsidRPr="0080449E">
        <w:t>•</w:t>
      </w:r>
      <w:r w:rsidRPr="0080449E">
        <w:tab/>
        <w:t>Assistance for salaries of Para Educators</w:t>
      </w:r>
    </w:p>
    <w:p w14:paraId="58C1F69B" w14:textId="77777777" w:rsidR="00C26544" w:rsidRPr="0080449E" w:rsidRDefault="00C26544" w:rsidP="00C26544">
      <w:pPr>
        <w:pStyle w:val="NoSpacing"/>
      </w:pPr>
      <w:r w:rsidRPr="0080449E">
        <w:t>•</w:t>
      </w:r>
      <w:r w:rsidRPr="0080449E">
        <w:tab/>
        <w:t>Assistance for salaries of Special Education Teacher</w:t>
      </w:r>
    </w:p>
    <w:p w14:paraId="241E88EE" w14:textId="77777777" w:rsidR="00C26544" w:rsidRPr="0080449E" w:rsidRDefault="00C26544" w:rsidP="00C26544">
      <w:pPr>
        <w:pStyle w:val="NoSpacing"/>
      </w:pPr>
      <w:r w:rsidRPr="0080449E">
        <w:t>•</w:t>
      </w:r>
      <w:r w:rsidRPr="0080449E">
        <w:tab/>
        <w:t>Professional Development on Inclusive Education</w:t>
      </w:r>
    </w:p>
    <w:p w14:paraId="4277C629" w14:textId="77777777" w:rsidR="00C26544" w:rsidRPr="0080449E" w:rsidRDefault="00C26544" w:rsidP="00C26544">
      <w:pPr>
        <w:pStyle w:val="NoSpacing"/>
      </w:pPr>
      <w:r w:rsidRPr="0080449E">
        <w:t>•</w:t>
      </w:r>
      <w:r w:rsidRPr="0080449E">
        <w:tab/>
        <w:t>Learning Materials, Technology and Equipment</w:t>
      </w:r>
    </w:p>
    <w:p w14:paraId="07F9F97A" w14:textId="77777777" w:rsidR="00C26544" w:rsidRPr="0080449E" w:rsidRDefault="00C26544" w:rsidP="00C26544">
      <w:pPr>
        <w:spacing w:after="160" w:line="259" w:lineRule="auto"/>
        <w:rPr>
          <w:rFonts w:eastAsiaTheme="minorHAnsi"/>
        </w:rPr>
      </w:pPr>
    </w:p>
    <w:p w14:paraId="1BE463FC" w14:textId="77777777" w:rsidR="00C26544" w:rsidRPr="0080449E" w:rsidRDefault="00C26544" w:rsidP="00C26544">
      <w:pPr>
        <w:spacing w:after="160" w:line="259" w:lineRule="auto"/>
        <w:rPr>
          <w:rFonts w:eastAsiaTheme="minorHAnsi"/>
          <w:b/>
          <w:bCs/>
          <w:u w:val="single"/>
        </w:rPr>
      </w:pPr>
      <w:r w:rsidRPr="0080449E">
        <w:rPr>
          <w:rFonts w:eastAsiaTheme="minorHAnsi"/>
          <w:b/>
          <w:bCs/>
          <w:u w:val="single"/>
        </w:rPr>
        <w:t xml:space="preserve">Application Review Process </w:t>
      </w:r>
    </w:p>
    <w:p w14:paraId="23DC89E6" w14:textId="77777777" w:rsidR="00C26544" w:rsidRPr="0080449E" w:rsidRDefault="00C26544" w:rsidP="00C26544">
      <w:pPr>
        <w:spacing w:after="160" w:line="259" w:lineRule="auto"/>
        <w:rPr>
          <w:rFonts w:eastAsiaTheme="minorHAnsi"/>
        </w:rPr>
      </w:pPr>
      <w:r w:rsidRPr="0080449E">
        <w:rPr>
          <w:rFonts w:eastAsiaTheme="minorHAnsi"/>
        </w:rPr>
        <w:t xml:space="preserve">Eligible </w:t>
      </w:r>
      <w:r>
        <w:rPr>
          <w:rFonts w:eastAsiaTheme="minorHAnsi"/>
        </w:rPr>
        <w:t>a</w:t>
      </w:r>
      <w:r w:rsidRPr="0080449E">
        <w:rPr>
          <w:rFonts w:eastAsiaTheme="minorHAnsi"/>
        </w:rPr>
        <w:t>pplicants will be invited to discuss their application in</w:t>
      </w:r>
      <w:r>
        <w:rPr>
          <w:rFonts w:eastAsiaTheme="minorHAnsi"/>
        </w:rPr>
        <w:t>-</w:t>
      </w:r>
      <w:r w:rsidRPr="0080449E">
        <w:rPr>
          <w:rFonts w:eastAsiaTheme="minorHAnsi"/>
        </w:rPr>
        <w:t xml:space="preserve">person </w:t>
      </w:r>
      <w:r>
        <w:rPr>
          <w:rFonts w:eastAsiaTheme="minorHAnsi"/>
        </w:rPr>
        <w:t xml:space="preserve">or virtually </w:t>
      </w:r>
      <w:r w:rsidRPr="0080449E">
        <w:rPr>
          <w:rFonts w:eastAsiaTheme="minorHAnsi"/>
        </w:rPr>
        <w:t xml:space="preserve">with the </w:t>
      </w:r>
      <w:r>
        <w:rPr>
          <w:rFonts w:eastAsiaTheme="minorHAnsi"/>
        </w:rPr>
        <w:t xml:space="preserve">PCI </w:t>
      </w:r>
      <w:r w:rsidRPr="0080449E">
        <w:rPr>
          <w:rFonts w:eastAsiaTheme="minorHAnsi"/>
        </w:rPr>
        <w:t xml:space="preserve">Grant </w:t>
      </w:r>
      <w:r>
        <w:rPr>
          <w:rFonts w:eastAsiaTheme="minorHAnsi"/>
        </w:rPr>
        <w:t xml:space="preserve">Awards </w:t>
      </w:r>
      <w:r w:rsidRPr="0080449E">
        <w:rPr>
          <w:rFonts w:eastAsiaTheme="minorHAnsi"/>
        </w:rPr>
        <w:t xml:space="preserve">Committee </w:t>
      </w:r>
      <w:r>
        <w:rPr>
          <w:rFonts w:eastAsiaTheme="minorHAnsi"/>
        </w:rPr>
        <w:t xml:space="preserve">on </w:t>
      </w:r>
      <w:r w:rsidRPr="0080449E">
        <w:rPr>
          <w:rFonts w:eastAsiaTheme="minorHAnsi"/>
        </w:rPr>
        <w:t>February</w:t>
      </w:r>
      <w:r>
        <w:rPr>
          <w:rFonts w:eastAsiaTheme="minorHAnsi"/>
        </w:rPr>
        <w:t xml:space="preserve"> 13, 14 or 15, 2024. </w:t>
      </w:r>
      <w:r w:rsidRPr="0080449E">
        <w:rPr>
          <w:rFonts w:eastAsiaTheme="minorHAnsi"/>
          <w:i/>
          <w:iCs/>
        </w:rPr>
        <w:t>(Back-up date</w:t>
      </w:r>
      <w:r>
        <w:rPr>
          <w:rFonts w:eastAsiaTheme="minorHAnsi"/>
          <w:i/>
          <w:iCs/>
        </w:rPr>
        <w:t>s</w:t>
      </w:r>
      <w:r w:rsidRPr="0080449E">
        <w:rPr>
          <w:rFonts w:eastAsiaTheme="minorHAnsi"/>
          <w:i/>
          <w:iCs/>
        </w:rPr>
        <w:t xml:space="preserve"> </w:t>
      </w:r>
      <w:r>
        <w:rPr>
          <w:rFonts w:eastAsiaTheme="minorHAnsi"/>
          <w:i/>
          <w:iCs/>
        </w:rPr>
        <w:t>are</w:t>
      </w:r>
      <w:r w:rsidRPr="0080449E">
        <w:rPr>
          <w:rFonts w:eastAsiaTheme="minorHAnsi"/>
          <w:i/>
          <w:iCs/>
        </w:rPr>
        <w:t xml:space="preserve"> February 2</w:t>
      </w:r>
      <w:r>
        <w:rPr>
          <w:rFonts w:eastAsiaTheme="minorHAnsi"/>
          <w:i/>
          <w:iCs/>
        </w:rPr>
        <w:t>0</w:t>
      </w:r>
      <w:r w:rsidRPr="00913C5C">
        <w:rPr>
          <w:rFonts w:eastAsiaTheme="minorHAnsi"/>
          <w:i/>
          <w:iCs/>
        </w:rPr>
        <w:t>,</w:t>
      </w:r>
      <w:r>
        <w:rPr>
          <w:rFonts w:eastAsiaTheme="minorHAnsi"/>
          <w:i/>
          <w:iCs/>
        </w:rPr>
        <w:t xml:space="preserve"> 21 or 22,</w:t>
      </w:r>
      <w:r w:rsidRPr="00913C5C">
        <w:rPr>
          <w:rFonts w:eastAsiaTheme="minorHAnsi"/>
          <w:i/>
          <w:iCs/>
        </w:rPr>
        <w:t xml:space="preserve"> 202</w:t>
      </w:r>
      <w:r>
        <w:rPr>
          <w:rFonts w:eastAsiaTheme="minorHAnsi"/>
          <w:i/>
          <w:iCs/>
        </w:rPr>
        <w:t>4</w:t>
      </w:r>
      <w:r w:rsidRPr="0080449E">
        <w:rPr>
          <w:rFonts w:eastAsiaTheme="minorHAnsi"/>
          <w:i/>
          <w:iCs/>
        </w:rPr>
        <w:t xml:space="preserve">) </w:t>
      </w:r>
      <w:r w:rsidRPr="0080449E">
        <w:rPr>
          <w:rFonts w:eastAsiaTheme="minorHAnsi"/>
        </w:rPr>
        <w:t xml:space="preserve">This meeting </w:t>
      </w:r>
      <w:r>
        <w:rPr>
          <w:rFonts w:eastAsiaTheme="minorHAnsi"/>
        </w:rPr>
        <w:t xml:space="preserve">will </w:t>
      </w:r>
      <w:r w:rsidRPr="0080449E">
        <w:rPr>
          <w:rFonts w:eastAsiaTheme="minorHAnsi"/>
        </w:rPr>
        <w:t xml:space="preserve">last approximately </w:t>
      </w:r>
      <w:r>
        <w:rPr>
          <w:rFonts w:eastAsiaTheme="minorHAnsi"/>
        </w:rPr>
        <w:t>3</w:t>
      </w:r>
      <w:r w:rsidRPr="0080449E">
        <w:rPr>
          <w:rFonts w:eastAsiaTheme="minorHAnsi"/>
        </w:rPr>
        <w:t xml:space="preserve">0 minutes. Appointments will be scheduled through the </w:t>
      </w:r>
      <w:r>
        <w:rPr>
          <w:rFonts w:eastAsiaTheme="minorHAnsi"/>
        </w:rPr>
        <w:t>Porto Charities</w:t>
      </w:r>
      <w:r w:rsidRPr="0080449E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Pr="0080449E">
        <w:rPr>
          <w:rFonts w:eastAsiaTheme="minorHAnsi"/>
        </w:rPr>
        <w:t xml:space="preserve">ffice upon receipt of the </w:t>
      </w:r>
      <w:r>
        <w:rPr>
          <w:rFonts w:eastAsiaTheme="minorHAnsi"/>
        </w:rPr>
        <w:t>g</w:t>
      </w:r>
      <w:r w:rsidRPr="0080449E">
        <w:rPr>
          <w:rFonts w:eastAsiaTheme="minorHAnsi"/>
        </w:rPr>
        <w:t xml:space="preserve">rant </w:t>
      </w:r>
      <w:r>
        <w:rPr>
          <w:rFonts w:eastAsiaTheme="minorHAnsi"/>
        </w:rPr>
        <w:t>a</w:t>
      </w:r>
      <w:r w:rsidRPr="0080449E">
        <w:rPr>
          <w:rFonts w:eastAsiaTheme="minorHAnsi"/>
        </w:rPr>
        <w:t xml:space="preserve">pplication on a first-come, first-scheduled basis. Grant awards will be determined based on </w:t>
      </w:r>
      <w:r>
        <w:rPr>
          <w:rFonts w:eastAsiaTheme="minorHAnsi"/>
        </w:rPr>
        <w:t>e</w:t>
      </w:r>
      <w:r w:rsidRPr="0080449E">
        <w:rPr>
          <w:rFonts w:eastAsiaTheme="minorHAnsi"/>
        </w:rPr>
        <w:t xml:space="preserve">ligibility </w:t>
      </w:r>
      <w:r>
        <w:rPr>
          <w:rFonts w:eastAsiaTheme="minorHAnsi"/>
        </w:rPr>
        <w:t>c</w:t>
      </w:r>
      <w:r w:rsidRPr="0080449E">
        <w:rPr>
          <w:rFonts w:eastAsiaTheme="minorHAnsi"/>
        </w:rPr>
        <w:t xml:space="preserve">riteria, need for assistance and the availability of </w:t>
      </w:r>
      <w:r>
        <w:rPr>
          <w:rFonts w:eastAsiaTheme="minorHAnsi"/>
        </w:rPr>
        <w:t>Porto Charities’</w:t>
      </w:r>
      <w:r w:rsidRPr="0080449E">
        <w:rPr>
          <w:rFonts w:eastAsiaTheme="minorHAnsi"/>
        </w:rPr>
        <w:t xml:space="preserve"> funds. </w:t>
      </w:r>
    </w:p>
    <w:p w14:paraId="5EA2FDBE" w14:textId="77777777" w:rsidR="00C26544" w:rsidRPr="0080449E" w:rsidRDefault="00C26544" w:rsidP="00C26544">
      <w:pPr>
        <w:spacing w:after="160" w:line="259" w:lineRule="auto"/>
        <w:rPr>
          <w:rFonts w:eastAsiaTheme="minorHAnsi"/>
        </w:rPr>
      </w:pPr>
      <w:r w:rsidRPr="0080449E">
        <w:rPr>
          <w:rFonts w:eastAsiaTheme="minorHAnsi"/>
        </w:rPr>
        <w:t xml:space="preserve">Grantees will receive a letter of notification regarding their grant by </w:t>
      </w:r>
      <w:r>
        <w:rPr>
          <w:rFonts w:eastAsiaTheme="minorHAnsi"/>
        </w:rPr>
        <w:t>March 31</w:t>
      </w:r>
      <w:r w:rsidRPr="0080449E">
        <w:rPr>
          <w:rFonts w:eastAsiaTheme="minorHAnsi"/>
        </w:rPr>
        <w:t>, 202</w:t>
      </w:r>
      <w:r>
        <w:rPr>
          <w:rFonts w:eastAsiaTheme="minorHAnsi"/>
        </w:rPr>
        <w:t>4</w:t>
      </w:r>
      <w:r w:rsidRPr="0080449E">
        <w:rPr>
          <w:rFonts w:eastAsiaTheme="minorHAnsi"/>
        </w:rPr>
        <w:t xml:space="preserve">. </w:t>
      </w:r>
    </w:p>
    <w:p w14:paraId="2DED3CEA" w14:textId="77777777" w:rsidR="00C26544" w:rsidRPr="007034C3" w:rsidRDefault="00C26544" w:rsidP="00C26544">
      <w:pPr>
        <w:spacing w:after="160" w:line="259" w:lineRule="auto"/>
        <w:rPr>
          <w:rFonts w:eastAsiaTheme="minorHAnsi" w:cstheme="minorHAnsi"/>
        </w:rPr>
      </w:pPr>
      <w:r w:rsidRPr="0080449E">
        <w:rPr>
          <w:rFonts w:eastAsiaTheme="minorHAnsi"/>
        </w:rPr>
        <w:t xml:space="preserve">Please note that all grant recipients </w:t>
      </w:r>
      <w:r>
        <w:rPr>
          <w:rFonts w:eastAsiaTheme="minorHAnsi"/>
        </w:rPr>
        <w:t>will be</w:t>
      </w:r>
      <w:r w:rsidRPr="0080449E">
        <w:rPr>
          <w:rFonts w:eastAsiaTheme="minorHAnsi"/>
        </w:rPr>
        <w:t xml:space="preserve"> required to submit a mid-year report documenting the use of grant funds. Mid-year report forms will be sent to grant recipients December</w:t>
      </w:r>
      <w:r>
        <w:rPr>
          <w:rFonts w:eastAsiaTheme="minorHAnsi"/>
        </w:rPr>
        <w:t xml:space="preserve"> 1,</w:t>
      </w:r>
      <w:r w:rsidRPr="0080449E">
        <w:rPr>
          <w:rFonts w:eastAsiaTheme="minorHAnsi"/>
        </w:rPr>
        <w:t xml:space="preserve"> 202</w:t>
      </w:r>
      <w:r>
        <w:rPr>
          <w:rFonts w:eastAsiaTheme="minorHAnsi"/>
        </w:rPr>
        <w:t>4,</w:t>
      </w:r>
      <w:r w:rsidRPr="0080449E">
        <w:rPr>
          <w:rFonts w:eastAsiaTheme="minorHAnsi"/>
        </w:rPr>
        <w:t xml:space="preserve"> </w:t>
      </w:r>
      <w:r w:rsidRPr="007034C3">
        <w:rPr>
          <w:rFonts w:eastAsiaTheme="minorHAnsi" w:cstheme="minorHAnsi"/>
        </w:rPr>
        <w:t xml:space="preserve">and due </w:t>
      </w:r>
      <w:r>
        <w:rPr>
          <w:rFonts w:eastAsiaTheme="minorHAnsi" w:cstheme="minorHAnsi"/>
        </w:rPr>
        <w:t>by December 21, 2024</w:t>
      </w:r>
      <w:r w:rsidRPr="007034C3">
        <w:rPr>
          <w:rFonts w:eastAsiaTheme="minorHAnsi" w:cstheme="minorHAnsi"/>
        </w:rPr>
        <w:t>.</w:t>
      </w:r>
    </w:p>
    <w:p w14:paraId="01469D27" w14:textId="18C094D8" w:rsidR="00C26544" w:rsidRPr="007034C3" w:rsidRDefault="00C26544" w:rsidP="00C26544">
      <w:pPr>
        <w:rPr>
          <w:rFonts w:cstheme="minorHAnsi"/>
        </w:rPr>
      </w:pPr>
      <w:r w:rsidRPr="007034C3">
        <w:rPr>
          <w:rFonts w:cstheme="minorHAnsi"/>
        </w:rPr>
        <w:t>If you have any questions, please con</w:t>
      </w:r>
      <w:r>
        <w:rPr>
          <w:rFonts w:cstheme="minorHAnsi"/>
        </w:rPr>
        <w:t>t</w:t>
      </w:r>
      <w:r w:rsidRPr="007034C3">
        <w:rPr>
          <w:rFonts w:cstheme="minorHAnsi"/>
        </w:rPr>
        <w:t xml:space="preserve">act </w:t>
      </w:r>
      <w:r w:rsidR="00780487">
        <w:rPr>
          <w:rFonts w:cstheme="minorHAnsi"/>
        </w:rPr>
        <w:t>Bill Mundy, Chair, Porto Charities School Grants Program</w:t>
      </w:r>
      <w:r w:rsidRPr="007034C3">
        <w:rPr>
          <w:rFonts w:cstheme="minorHAnsi"/>
        </w:rPr>
        <w:t xml:space="preserve">, at </w:t>
      </w:r>
      <w:hyperlink r:id="rId8" w:history="1">
        <w:r w:rsidR="00780487" w:rsidRPr="00FF3BE0">
          <w:rPr>
            <w:rStyle w:val="Hyperlink"/>
            <w:rFonts w:cstheme="minorHAnsi"/>
          </w:rPr>
          <w:t>bill.mundy@portocharities.org</w:t>
        </w:r>
      </w:hyperlink>
      <w:r>
        <w:rPr>
          <w:rStyle w:val="Hyperlink"/>
          <w:rFonts w:cstheme="minorHAnsi"/>
        </w:rPr>
        <w:t>.</w:t>
      </w:r>
    </w:p>
    <w:p w14:paraId="1514F498" w14:textId="77777777" w:rsidR="004E37D8" w:rsidRPr="004E37D8" w:rsidRDefault="004E37D8" w:rsidP="004E37D8">
      <w:pPr>
        <w:rPr>
          <w:sz w:val="24"/>
          <w:szCs w:val="24"/>
        </w:rPr>
      </w:pPr>
    </w:p>
    <w:p w14:paraId="515D6FC8" w14:textId="77777777" w:rsidR="008A70B4" w:rsidRDefault="008A70B4"/>
    <w:sectPr w:rsidR="008A70B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D091" w14:textId="77777777" w:rsidR="00BE261A" w:rsidRDefault="00BE261A" w:rsidP="00225773">
      <w:r>
        <w:separator/>
      </w:r>
    </w:p>
  </w:endnote>
  <w:endnote w:type="continuationSeparator" w:id="0">
    <w:p w14:paraId="0018A223" w14:textId="77777777" w:rsidR="00BE261A" w:rsidRDefault="00BE261A" w:rsidP="0022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FB16" w14:textId="77777777" w:rsidR="00225773" w:rsidRPr="00B32805" w:rsidRDefault="003C06CD" w:rsidP="001F58A9">
    <w:pPr>
      <w:pStyle w:val="NoSpacing"/>
      <w:rPr>
        <w:rStyle w:val="s1ppyq"/>
        <w:color w:val="002060"/>
        <w:sz w:val="20"/>
        <w:szCs w:val="20"/>
      </w:rPr>
    </w:pPr>
    <w:r w:rsidRPr="000B4FFD">
      <w:rPr>
        <w:noProof/>
      </w:rPr>
      <w:drawing>
        <wp:inline distT="0" distB="0" distL="0" distR="0" wp14:anchorId="1436E209" wp14:editId="188A41B9">
          <wp:extent cx="214630" cy="186055"/>
          <wp:effectExtent l="0" t="0" r="0" b="0"/>
          <wp:docPr id="3" name="Graphic 4" descr="Marker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arker with solid fill"/>
                  <pic:cNvPicPr>
                    <a:picLocks/>
                  </pic:cNvPicPr>
                </pic:nvPicPr>
                <pic:blipFill rotWithShape="1">
                  <a:blip r:embed="rId1"/>
                  <a:srcRect l="2" t="-1" r="-3" b="13519"/>
                  <a:stretch/>
                </pic:blipFill>
                <pic:spPr bwMode="auto">
                  <a:xfrm>
                    <a:off x="0" y="0"/>
                    <a:ext cx="214630" cy="1860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C67371" w:rsidRPr="00B32805">
      <w:rPr>
        <w:rStyle w:val="s1ppyq"/>
        <w:color w:val="002060"/>
        <w:sz w:val="20"/>
        <w:szCs w:val="20"/>
      </w:rPr>
      <w:t>10660 Page Ave #4446, Fairfax, VA 2203</w:t>
    </w:r>
    <w:r w:rsidR="003A370D">
      <w:rPr>
        <w:rStyle w:val="s1ppyq"/>
        <w:color w:val="002060"/>
        <w:sz w:val="20"/>
        <w:szCs w:val="20"/>
      </w:rPr>
      <w:t>8</w:t>
    </w:r>
    <w:r w:rsidR="00C67371" w:rsidRPr="00B32805">
      <w:rPr>
        <w:rStyle w:val="s1ppyq"/>
        <w:color w:val="002060"/>
        <w:sz w:val="20"/>
        <w:szCs w:val="20"/>
      </w:rPr>
      <w:t xml:space="preserve"> </w:t>
    </w:r>
    <w:r w:rsidR="00B32805" w:rsidRPr="00B32805">
      <w:rPr>
        <w:rStyle w:val="s1ppyq"/>
        <w:color w:val="002060"/>
        <w:sz w:val="20"/>
        <w:szCs w:val="20"/>
      </w:rPr>
      <w:t xml:space="preserve"> </w:t>
    </w:r>
    <w:r w:rsidR="00C67371" w:rsidRPr="00B32805">
      <w:rPr>
        <w:rStyle w:val="s1ppyq"/>
        <w:color w:val="002060"/>
        <w:sz w:val="20"/>
        <w:szCs w:val="20"/>
      </w:rPr>
      <w:t xml:space="preserve"> </w:t>
    </w:r>
    <w:r w:rsidR="00B32805">
      <w:rPr>
        <w:rStyle w:val="s1ppyq"/>
        <w:color w:val="002060"/>
        <w:sz w:val="20"/>
        <w:szCs w:val="20"/>
      </w:rPr>
      <w:t xml:space="preserve">    </w:t>
    </w:r>
    <w:r w:rsidR="00B32805" w:rsidRPr="00B32805">
      <w:rPr>
        <w:rStyle w:val="s1ppyq"/>
        <w:color w:val="002060"/>
        <w:sz w:val="20"/>
        <w:szCs w:val="20"/>
      </w:rPr>
      <w:t xml:space="preserve"> </w:t>
    </w:r>
    <w:r w:rsidR="00C67371" w:rsidRPr="00B32805">
      <w:rPr>
        <w:rStyle w:val="s1ppyq"/>
        <w:color w:val="002060"/>
        <w:sz w:val="20"/>
        <w:szCs w:val="20"/>
      </w:rPr>
      <w:t xml:space="preserve">  </w:t>
    </w:r>
    <w:r w:rsidRPr="004638E3">
      <w:rPr>
        <w:noProof/>
      </w:rPr>
      <w:drawing>
        <wp:inline distT="0" distB="0" distL="0" distR="0" wp14:anchorId="0B081081" wp14:editId="4F6DE47A">
          <wp:extent cx="210224" cy="170791"/>
          <wp:effectExtent l="0" t="0" r="0" b="0"/>
          <wp:docPr id="2" name="Graphic 5" descr="Internet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Internet with solid fill"/>
                  <pic:cNvPicPr>
                    <a:picLocks/>
                  </pic:cNvPicPr>
                </pic:nvPicPr>
                <pic:blipFill rotWithShape="1">
                  <a:blip r:embed="rId2"/>
                  <a:srcRect b="22332"/>
                  <a:stretch/>
                </pic:blipFill>
                <pic:spPr bwMode="auto">
                  <a:xfrm>
                    <a:off x="0" y="0"/>
                    <a:ext cx="210185" cy="1701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C67371" w:rsidRPr="00B32805">
      <w:rPr>
        <w:rStyle w:val="s1ppyq"/>
        <w:color w:val="002060"/>
        <w:sz w:val="20"/>
        <w:szCs w:val="20"/>
      </w:rPr>
      <w:t xml:space="preserve"> www.portocharities.org </w:t>
    </w:r>
    <w:r w:rsidR="00B32805" w:rsidRPr="00B32805">
      <w:rPr>
        <w:rStyle w:val="s1ppyq"/>
        <w:color w:val="002060"/>
        <w:sz w:val="20"/>
        <w:szCs w:val="20"/>
      </w:rPr>
      <w:t xml:space="preserve">   </w:t>
    </w:r>
    <w:r w:rsidR="00B32805">
      <w:rPr>
        <w:rStyle w:val="s1ppyq"/>
        <w:color w:val="002060"/>
        <w:sz w:val="20"/>
        <w:szCs w:val="20"/>
      </w:rPr>
      <w:t xml:space="preserve">     </w:t>
    </w:r>
    <w:r w:rsidR="00B32805" w:rsidRPr="00B32805">
      <w:rPr>
        <w:rStyle w:val="s1ppyq"/>
        <w:color w:val="002060"/>
        <w:sz w:val="20"/>
        <w:szCs w:val="20"/>
      </w:rPr>
      <w:t xml:space="preserve"> </w:t>
    </w:r>
    <w:r w:rsidR="00C67371" w:rsidRPr="00B32805">
      <w:rPr>
        <w:rStyle w:val="s1ppyq"/>
        <w:color w:val="002060"/>
        <w:sz w:val="20"/>
        <w:szCs w:val="20"/>
      </w:rPr>
      <w:t xml:space="preserve">  </w:t>
    </w:r>
    <w:r w:rsidRPr="00F3198B">
      <w:rPr>
        <w:noProof/>
      </w:rPr>
      <w:drawing>
        <wp:inline distT="0" distB="0" distL="0" distR="0" wp14:anchorId="45E2FE54" wp14:editId="3043A679">
          <wp:extent cx="186055" cy="170791"/>
          <wp:effectExtent l="0" t="0" r="0" b="0"/>
          <wp:docPr id="1" name="Graphic 6" descr="Email with solid fi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Email with solid fill"/>
                  <pic:cNvPicPr>
                    <a:picLocks/>
                  </pic:cNvPicPr>
                </pic:nvPicPr>
                <pic:blipFill rotWithShape="1">
                  <a:blip r:embed="rId3"/>
                  <a:srcRect l="3" t="1" r="-4" b="9617"/>
                  <a:stretch/>
                </pic:blipFill>
                <pic:spPr bwMode="auto">
                  <a:xfrm>
                    <a:off x="0" y="0"/>
                    <a:ext cx="186055" cy="1701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B32805" w:rsidRPr="00B32805">
      <w:rPr>
        <w:rStyle w:val="s1ppyq"/>
        <w:color w:val="002060"/>
        <w:sz w:val="20"/>
        <w:szCs w:val="20"/>
      </w:rPr>
      <w:t xml:space="preserve"> info@portocharities.org</w:t>
    </w:r>
  </w:p>
  <w:p w14:paraId="265552CF" w14:textId="77777777" w:rsidR="00B32805" w:rsidRPr="001F58A9" w:rsidRDefault="003C06CD">
    <w:pPr>
      <w:pStyle w:val="Footer"/>
      <w:rPr>
        <w:color w:val="002060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62E26" wp14:editId="3B353881">
              <wp:simplePos x="0" y="0"/>
              <wp:positionH relativeFrom="column">
                <wp:posOffset>3390265</wp:posOffset>
              </wp:positionH>
              <wp:positionV relativeFrom="paragraph">
                <wp:posOffset>113030</wp:posOffset>
              </wp:positionV>
              <wp:extent cx="2656205" cy="2540"/>
              <wp:effectExtent l="0" t="12700" r="10795" b="1016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56205" cy="254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1191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293DE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5pt,8.9pt" to="476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" strokecolor="#711915" strokeweight="2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3C57865" wp14:editId="49A871C3">
              <wp:simplePos x="0" y="0"/>
              <wp:positionH relativeFrom="column">
                <wp:posOffset>-2540</wp:posOffset>
              </wp:positionH>
              <wp:positionV relativeFrom="paragraph">
                <wp:posOffset>112394</wp:posOffset>
              </wp:positionV>
              <wp:extent cx="3390900" cy="0"/>
              <wp:effectExtent l="0" t="1270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8B9D1" id="Straight Connector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8.85pt" to="26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" strokecolor="#002060" strokeweight="2.25pt">
              <v:stroke joinstyle="miter"/>
              <o:lock v:ext="edit" shapetype="f"/>
            </v:line>
          </w:pict>
        </mc:Fallback>
      </mc:AlternateContent>
    </w:r>
    <w:r w:rsidR="00B32805" w:rsidRPr="001F58A9">
      <w:rPr>
        <w:color w:val="002060"/>
        <w:sz w:val="21"/>
        <w:szCs w:val="21"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14:paraId="3256A48B" w14:textId="77777777" w:rsidR="00B32805" w:rsidRPr="00B32805" w:rsidRDefault="00B32805" w:rsidP="00B32805">
    <w:pPr>
      <w:pStyle w:val="Footer"/>
      <w:jc w:val="center"/>
      <w:rPr>
        <w:color w:val="002060"/>
        <w:sz w:val="18"/>
        <w:szCs w:val="18"/>
      </w:rPr>
    </w:pPr>
    <w:r w:rsidRPr="00B32805">
      <w:rPr>
        <w:rStyle w:val="s1ppyq"/>
        <w:i/>
        <w:iCs/>
        <w:color w:val="002060"/>
        <w:sz w:val="18"/>
        <w:szCs w:val="18"/>
      </w:rPr>
      <w:t>Porto Charities is a 501(c)(3) non-profit, charitable and educational organization (Tax ID #30-0544129)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9D7B" w14:textId="77777777" w:rsidR="00BE261A" w:rsidRDefault="00BE261A" w:rsidP="00225773">
      <w:r>
        <w:separator/>
      </w:r>
    </w:p>
  </w:footnote>
  <w:footnote w:type="continuationSeparator" w:id="0">
    <w:p w14:paraId="4EBD77BB" w14:textId="77777777" w:rsidR="00BE261A" w:rsidRDefault="00BE261A" w:rsidP="00225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F4AF" w14:textId="77777777" w:rsidR="007F6532" w:rsidRDefault="003C06CD">
    <w:pPr>
      <w:pStyle w:val="Header"/>
    </w:pPr>
    <w:r w:rsidRPr="00452406">
      <w:rPr>
        <w:noProof/>
      </w:rPr>
      <w:drawing>
        <wp:inline distT="0" distB="0" distL="0" distR="0" wp14:anchorId="0B498CA2" wp14:editId="1FA4DBB9">
          <wp:extent cx="2643188" cy="980977"/>
          <wp:effectExtent l="0" t="0" r="0" b="0"/>
          <wp:docPr id="4" name="Picture 1" descr="Timeline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line&#10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188" cy="980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49AA4" w14:textId="77777777" w:rsidR="00225773" w:rsidRDefault="003C06C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28E1CE1" wp14:editId="70F6A0F4">
              <wp:simplePos x="0" y="0"/>
              <wp:positionH relativeFrom="column">
                <wp:posOffset>0</wp:posOffset>
              </wp:positionH>
              <wp:positionV relativeFrom="paragraph">
                <wp:posOffset>91439</wp:posOffset>
              </wp:positionV>
              <wp:extent cx="2743200" cy="0"/>
              <wp:effectExtent l="0" t="1270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1191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E272F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7.2pt" to="3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" strokecolor="#711915" strokeweight="2.2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08999D7" wp14:editId="79DFA7D7">
              <wp:simplePos x="0" y="0"/>
              <wp:positionH relativeFrom="column">
                <wp:posOffset>2699385</wp:posOffset>
              </wp:positionH>
              <wp:positionV relativeFrom="paragraph">
                <wp:posOffset>91439</wp:posOffset>
              </wp:positionV>
              <wp:extent cx="3390900" cy="0"/>
              <wp:effectExtent l="0" t="1270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CA2B0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2.55pt,7.2pt" to="479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" strokecolor="#002060" strokeweight="2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7DAE"/>
    <w:multiLevelType w:val="hybridMultilevel"/>
    <w:tmpl w:val="97EA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A5A1F"/>
    <w:multiLevelType w:val="hybridMultilevel"/>
    <w:tmpl w:val="2202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40B5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264658">
    <w:abstractNumId w:val="1"/>
  </w:num>
  <w:num w:numId="2" w16cid:durableId="162839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0D"/>
    <w:rsid w:val="001268D9"/>
    <w:rsid w:val="001F58A9"/>
    <w:rsid w:val="00225773"/>
    <w:rsid w:val="0031029E"/>
    <w:rsid w:val="003A370D"/>
    <w:rsid w:val="003C06CD"/>
    <w:rsid w:val="003D7E04"/>
    <w:rsid w:val="004E37D8"/>
    <w:rsid w:val="00517D1B"/>
    <w:rsid w:val="006C2A2C"/>
    <w:rsid w:val="00780487"/>
    <w:rsid w:val="007C4C65"/>
    <w:rsid w:val="007F6532"/>
    <w:rsid w:val="008A70B4"/>
    <w:rsid w:val="00902D2E"/>
    <w:rsid w:val="0092584F"/>
    <w:rsid w:val="00B32805"/>
    <w:rsid w:val="00B53F44"/>
    <w:rsid w:val="00B8302B"/>
    <w:rsid w:val="00B94737"/>
    <w:rsid w:val="00BE261A"/>
    <w:rsid w:val="00BE71F8"/>
    <w:rsid w:val="00BF5DD2"/>
    <w:rsid w:val="00C26544"/>
    <w:rsid w:val="00C67371"/>
    <w:rsid w:val="00C768B4"/>
    <w:rsid w:val="00CF2BDF"/>
    <w:rsid w:val="00E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1A663"/>
  <w15:chartTrackingRefBased/>
  <w15:docId w15:val="{805D2340-FBE0-4307-B116-B853DD74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D8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773"/>
    <w:pPr>
      <w:tabs>
        <w:tab w:val="center" w:pos="4680"/>
        <w:tab w:val="right" w:pos="9360"/>
      </w:tabs>
    </w:pPr>
    <w:rPr>
      <w:rFonts w:ascii="Calibri" w:eastAsia="Calibri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5773"/>
  </w:style>
  <w:style w:type="paragraph" w:styleId="Footer">
    <w:name w:val="footer"/>
    <w:basedOn w:val="Normal"/>
    <w:link w:val="FooterChar"/>
    <w:uiPriority w:val="99"/>
    <w:unhideWhenUsed/>
    <w:rsid w:val="00225773"/>
    <w:pPr>
      <w:tabs>
        <w:tab w:val="center" w:pos="4680"/>
        <w:tab w:val="right" w:pos="9360"/>
      </w:tabs>
    </w:pPr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5773"/>
  </w:style>
  <w:style w:type="paragraph" w:styleId="NoSpacing">
    <w:name w:val="No Spacing"/>
    <w:uiPriority w:val="1"/>
    <w:qFormat/>
    <w:rsid w:val="00225773"/>
    <w:rPr>
      <w:rFonts w:eastAsia="Times New Roman"/>
      <w:sz w:val="22"/>
      <w:szCs w:val="22"/>
      <w:lang w:eastAsia="zh-CN"/>
    </w:rPr>
  </w:style>
  <w:style w:type="character" w:customStyle="1" w:styleId="s1ppyq">
    <w:name w:val="s1ppyq"/>
    <w:basedOn w:val="DefaultParagraphFont"/>
    <w:rsid w:val="00225773"/>
  </w:style>
  <w:style w:type="character" w:styleId="Hyperlink">
    <w:name w:val="Hyperlink"/>
    <w:uiPriority w:val="99"/>
    <w:unhideWhenUsed/>
    <w:rsid w:val="00C6737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737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6737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mundy@portocharit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l.mundy@portochariti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\Downloads\Port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Porto Letterhead</Template>
  <TotalTime>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Rzepka</dc:creator>
  <cp:keywords/>
  <dc:description/>
  <cp:lastModifiedBy>Larry Rzepka</cp:lastModifiedBy>
  <cp:revision>7</cp:revision>
  <cp:lastPrinted>2023-03-24T18:24:00Z</cp:lastPrinted>
  <dcterms:created xsi:type="dcterms:W3CDTF">2023-10-24T13:05:00Z</dcterms:created>
  <dcterms:modified xsi:type="dcterms:W3CDTF">2023-12-12T14:32:00Z</dcterms:modified>
</cp:coreProperties>
</file>